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D4" w:rsidRDefault="00B42BD4" w:rsidP="00CE3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41" w:rightFromText="141" w:tblpY="63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78"/>
        <w:gridCol w:w="173"/>
        <w:gridCol w:w="2172"/>
      </w:tblGrid>
      <w:tr w:rsidR="00B42BD4" w:rsidTr="00B42BD4">
        <w:trPr>
          <w:trHeight w:val="2363"/>
        </w:trPr>
        <w:tc>
          <w:tcPr>
            <w:tcW w:w="11023" w:type="dxa"/>
            <w:gridSpan w:val="3"/>
            <w:shd w:val="clear" w:color="auto" w:fill="auto"/>
          </w:tcPr>
          <w:p w:rsidR="00B42BD4" w:rsidRDefault="00B42BD4" w:rsidP="007F0783">
            <w:pPr>
              <w:spacing w:line="28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общеобразовательное учреждение</w:t>
            </w:r>
          </w:p>
          <w:p w:rsidR="00B42BD4" w:rsidRDefault="00B42BD4" w:rsidP="007F0783">
            <w:pPr>
              <w:spacing w:line="28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«Средняя общеобразовательная школа №5 г. Читы»</w:t>
            </w:r>
          </w:p>
        </w:tc>
      </w:tr>
      <w:tr w:rsidR="00B42BD4" w:rsidTr="00B42BD4">
        <w:trPr>
          <w:trHeight w:val="2382"/>
        </w:trPr>
        <w:tc>
          <w:tcPr>
            <w:tcW w:w="8850" w:type="dxa"/>
            <w:gridSpan w:val="2"/>
            <w:shd w:val="clear" w:color="auto" w:fill="auto"/>
          </w:tcPr>
          <w:p w:rsidR="00B42BD4" w:rsidRDefault="004F244D" w:rsidP="004F244D">
            <w:pPr>
              <w:ind w:right="-149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1D400FB" wp14:editId="20D3F5A3">
                  <wp:extent cx="2176849" cy="158932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676" cy="162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3" w:type="dxa"/>
            <w:shd w:val="clear" w:color="auto" w:fill="auto"/>
          </w:tcPr>
          <w:p w:rsidR="00B42BD4" w:rsidRDefault="00B42BD4" w:rsidP="007F0783"/>
        </w:tc>
      </w:tr>
      <w:tr w:rsidR="00B42BD4" w:rsidTr="00B42BD4">
        <w:trPr>
          <w:trHeight w:val="3968"/>
        </w:trPr>
        <w:tc>
          <w:tcPr>
            <w:tcW w:w="11023" w:type="dxa"/>
            <w:gridSpan w:val="3"/>
            <w:shd w:val="clear" w:color="auto" w:fill="auto"/>
          </w:tcPr>
          <w:p w:rsidR="00B42BD4" w:rsidRDefault="00B42BD4" w:rsidP="007F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BD4" w:rsidRDefault="00B42BD4" w:rsidP="007F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BD4" w:rsidRDefault="00B42BD4" w:rsidP="007F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B42BD4" w:rsidRDefault="00B42BD4" w:rsidP="007F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«Школьный спортивный клуб «Факел»</w:t>
            </w:r>
          </w:p>
          <w:p w:rsidR="00B42BD4" w:rsidRDefault="00B42BD4" w:rsidP="007F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BD4" w:rsidRDefault="00B42BD4" w:rsidP="007F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обучающихся: </w:t>
            </w:r>
            <w:r w:rsidR="00263F7E">
              <w:rPr>
                <w:rFonts w:ascii="Times New Roman" w:hAnsi="Times New Roman" w:cs="Times New Roman"/>
                <w:sz w:val="28"/>
                <w:szCs w:val="28"/>
              </w:rPr>
              <w:t xml:space="preserve">12-17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B42BD4" w:rsidRDefault="00B42BD4" w:rsidP="007F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реализации: 1 год</w:t>
            </w:r>
          </w:p>
          <w:p w:rsidR="00B42BD4" w:rsidRDefault="00B42BD4" w:rsidP="007F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B42BD4" w:rsidRDefault="00B42BD4" w:rsidP="007F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BD4" w:rsidTr="00B42BD4">
        <w:trPr>
          <w:trHeight w:val="1974"/>
        </w:trPr>
        <w:tc>
          <w:tcPr>
            <w:tcW w:w="8741" w:type="dxa"/>
            <w:shd w:val="clear" w:color="auto" w:fill="auto"/>
          </w:tcPr>
          <w:p w:rsidR="00B42BD4" w:rsidRDefault="00B42BD4" w:rsidP="007F0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BD4" w:rsidRDefault="00B42BD4" w:rsidP="007F0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BD4" w:rsidRDefault="00B42BD4" w:rsidP="007F0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B42BD4" w:rsidRDefault="00B42BD4" w:rsidP="007F0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Составитель: </w:t>
            </w:r>
          </w:p>
          <w:p w:rsidR="00B42BD4" w:rsidRDefault="00B42BD4" w:rsidP="007F0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Хайрулина Ирина Юрьевна, педагог дополнительного образования</w:t>
            </w:r>
          </w:p>
          <w:p w:rsidR="00B42BD4" w:rsidRDefault="00B42BD4" w:rsidP="007F078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B42BD4" w:rsidRDefault="00B42BD4" w:rsidP="007F0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BD4" w:rsidTr="00B42BD4">
        <w:trPr>
          <w:trHeight w:val="110"/>
        </w:trPr>
        <w:tc>
          <w:tcPr>
            <w:tcW w:w="11023" w:type="dxa"/>
            <w:gridSpan w:val="3"/>
            <w:shd w:val="clear" w:color="auto" w:fill="auto"/>
          </w:tcPr>
          <w:p w:rsidR="00B42BD4" w:rsidRDefault="00B42BD4" w:rsidP="00B42BD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42BD4" w:rsidRDefault="00B42BD4" w:rsidP="00B42BD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42BD4" w:rsidRDefault="00B42BD4" w:rsidP="00B42BD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42BD4" w:rsidRDefault="00B42BD4" w:rsidP="00B42BD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42BD4" w:rsidRPr="00B42BD4" w:rsidRDefault="00B42BD4" w:rsidP="00B42BD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42BD4" w:rsidRDefault="00B42BD4" w:rsidP="007F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г.Чита, 2023</w:t>
            </w:r>
            <w:r w:rsidR="00263F7E">
              <w:rPr>
                <w:rFonts w:ascii="Times New Roman" w:hAnsi="Times New Roman" w:cs="Times New Roman"/>
                <w:sz w:val="28"/>
                <w:szCs w:val="28"/>
              </w:rPr>
              <w:t>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42BD4" w:rsidRDefault="00B42BD4" w:rsidP="007F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BD4" w:rsidRDefault="00B42BD4" w:rsidP="007F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BD4" w:rsidRDefault="00B42BD4" w:rsidP="007F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BD4" w:rsidRDefault="00B42BD4" w:rsidP="00B42BD4">
      <w:pPr>
        <w:rPr>
          <w:rFonts w:ascii="Times New Roman" w:hAnsi="Times New Roman" w:cs="Times New Roman"/>
          <w:b/>
          <w:sz w:val="28"/>
          <w:szCs w:val="28"/>
        </w:rPr>
      </w:pPr>
    </w:p>
    <w:p w:rsidR="00E63D10" w:rsidRPr="00F75467" w:rsidRDefault="00E63D10" w:rsidP="00CE3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51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F4266" w:rsidRPr="00B42BD4" w:rsidRDefault="006976D7" w:rsidP="00B42BD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4266" w:rsidRPr="00B42B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Программа </w:t>
      </w:r>
      <w:r w:rsidR="000F4266" w:rsidRPr="00B42BD4">
        <w:rPr>
          <w:rFonts w:ascii="Times New Roman" w:hAnsi="Times New Roman" w:cs="Times New Roman"/>
          <w:color w:val="000000"/>
          <w:sz w:val="28"/>
          <w:szCs w:val="28"/>
        </w:rPr>
        <w:t>курса внеурочной деятельности «</w:t>
      </w:r>
      <w:r w:rsidR="00B42BD4" w:rsidRPr="00B42BD4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0F4266" w:rsidRPr="00B42BD4">
        <w:rPr>
          <w:rFonts w:ascii="Times New Roman" w:hAnsi="Times New Roman" w:cs="Times New Roman"/>
          <w:color w:val="000000"/>
          <w:sz w:val="28"/>
          <w:szCs w:val="28"/>
        </w:rPr>
        <w:t>кольный спортивный клуб»   разработана в соответствии с требованиями</w:t>
      </w:r>
      <w:r w:rsidR="00B42BD4" w:rsidRPr="00B42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2BD4" w:rsidRPr="00B42BD4">
        <w:rPr>
          <w:rFonts w:ascii="Times New Roman" w:hAnsi="Times New Roman" w:cs="Times New Roman"/>
          <w:sz w:val="28"/>
          <w:szCs w:val="28"/>
        </w:rPr>
        <w:t xml:space="preserve">с Законом Российской Федерации «Об Образовании в Российской Федерации» от 29.12.2012  №273-ФЗ, Федеральным проектом «Успех каждого ребёнка» (утв. 7 декабря 2018 г.); </w:t>
      </w:r>
      <w:r w:rsidR="00B42BD4" w:rsidRPr="00B42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 (01.03.2023 г);</w:t>
      </w:r>
      <w:r w:rsidR="00B42BD4" w:rsidRPr="00B42BD4">
        <w:rPr>
          <w:rFonts w:ascii="Times New Roman" w:hAnsi="Times New Roman" w:cs="Times New Roman"/>
          <w:sz w:val="28"/>
          <w:szCs w:val="28"/>
        </w:rPr>
        <w:t xml:space="preserve">, Санитарными правилами 2.43648-20 «Санитарно-эпидемиологические требования к организациям воспитания и обучения, отдыха и оздоровления детей и молодежи», Письмом Минобрнауки России от 18.11.2015г. № 09-3242 «О направлении информации», Концепцией развития дополнительного образования детей до 2030 года. Утверждена распоряжением Правительства РФ от 31.03.2022 г. № 678-р. </w:t>
      </w:r>
      <w:r w:rsidR="000F4266" w:rsidRPr="00B42BD4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– СанПиН 1.2.3685- 21);</w:t>
      </w:r>
    </w:p>
    <w:p w:rsidR="000F4266" w:rsidRPr="00B42BD4" w:rsidRDefault="000F4266" w:rsidP="00B42BD4">
      <w:pPr>
        <w:widowControl w:val="0"/>
        <w:numPr>
          <w:ilvl w:val="0"/>
          <w:numId w:val="3"/>
        </w:numPr>
        <w:suppressAutoHyphens/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42BD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МБОУ СОШ</w:t>
      </w:r>
      <w:r w:rsidR="003C24AA" w:rsidRPr="00B42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 w:rsidRPr="00B42BD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4266" w:rsidRPr="00B42BD4" w:rsidRDefault="000F4266" w:rsidP="00B42BD4">
      <w:pPr>
        <w:widowControl w:val="0"/>
        <w:numPr>
          <w:ilvl w:val="0"/>
          <w:numId w:val="3"/>
        </w:numPr>
        <w:suppressAutoHyphens/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42BD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программой школы: основная общеобразовательная программа  (ООП НОО) (5-9 классы);</w:t>
      </w:r>
    </w:p>
    <w:p w:rsidR="000F4266" w:rsidRPr="00B42BD4" w:rsidRDefault="000F4266" w:rsidP="00B42BD4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BD4">
        <w:rPr>
          <w:rFonts w:ascii="Times New Roman" w:eastAsia="Times New Roman" w:hAnsi="Times New Roman" w:cs="Times New Roman"/>
          <w:color w:val="000000"/>
          <w:sz w:val="28"/>
          <w:szCs w:val="28"/>
        </w:rPr>
        <w:t>* Методических рекомендаций по организации внеурочной деятельности от 05.07.2022 года.</w:t>
      </w:r>
      <w:r w:rsidRPr="00B42BD4">
        <w:rPr>
          <w:rFonts w:ascii="Times New Roman" w:hAnsi="Times New Roman" w:cs="Times New Roman"/>
          <w:color w:val="000000"/>
          <w:sz w:val="28"/>
          <w:szCs w:val="28"/>
        </w:rPr>
        <w:t xml:space="preserve"> имеет социальное направление.</w:t>
      </w:r>
    </w:p>
    <w:p w:rsidR="00E63D10" w:rsidRPr="00E63D10" w:rsidRDefault="00921C62" w:rsidP="00697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D10" w:rsidRPr="00E63D10">
        <w:rPr>
          <w:rFonts w:ascii="Times New Roman" w:hAnsi="Times New Roman" w:cs="Times New Roman"/>
          <w:sz w:val="28"/>
          <w:szCs w:val="28"/>
        </w:rPr>
        <w:t>Программа направлена на привлечение обучающихся общеобразовательного учреждения к систематическим занятиям физической культурой и спортом; развитие в общеобразовательной организации традиционных и наиболее популярных в регионе в</w:t>
      </w:r>
      <w:r w:rsidR="00327D9F">
        <w:rPr>
          <w:rFonts w:ascii="Times New Roman" w:hAnsi="Times New Roman" w:cs="Times New Roman"/>
          <w:sz w:val="28"/>
          <w:szCs w:val="28"/>
        </w:rPr>
        <w:t>идов спорта; формирование у обу</w:t>
      </w:r>
      <w:r w:rsidR="00E63D10" w:rsidRPr="00E63D10">
        <w:rPr>
          <w:rFonts w:ascii="Times New Roman" w:hAnsi="Times New Roman" w:cs="Times New Roman"/>
          <w:sz w:val="28"/>
          <w:szCs w:val="28"/>
        </w:rPr>
        <w:t xml:space="preserve">чающихся здорового образа жизни, их успешную социализацию. </w:t>
      </w:r>
    </w:p>
    <w:p w:rsidR="00E63D10" w:rsidRPr="00E63D10" w:rsidRDefault="00E63D10" w:rsidP="006976D7">
      <w:pPr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 xml:space="preserve">Реализация программы внеурочной деятельности «Школьный спортивный клуб» по модулям позволяет максимально учесть в образовательном и воспитательном процессе специфику развития обучающихся на каждой ступени, каждого возраста и формировать в любом возрасте социально компетентную личность на основе учёта индивидуальных возрастных, психологических и физиологических особенностей обучающихся, роли, значения видов деятельности и форм общения.  </w:t>
      </w:r>
    </w:p>
    <w:p w:rsidR="00E63D10" w:rsidRPr="00E63D10" w:rsidRDefault="00E63D10" w:rsidP="006976D7">
      <w:pPr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>Реализации программы на ступени основного образования помогает педагогам интенсивно формировать личность и получить подростку правильный нравственный опыт, удовлетворить потребность первостепенной значимости в принадлежности к какой-нибудь группе, а также снизить негативные факторы, обусловливающие различные поведенческие отклонения в этом возрасте: наркоманию, алкоголизм, курение, преступное поведение.</w:t>
      </w:r>
    </w:p>
    <w:p w:rsidR="00E63D10" w:rsidRPr="00E63D10" w:rsidRDefault="00E63D10" w:rsidP="006976D7">
      <w:pPr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lastRenderedPageBreak/>
        <w:t xml:space="preserve">Для старших школьников программа практически готовит их к выполнению всех видов умственной работы взрослого человека, включая самые сложные. Мышление в судейской и инструкторской практике, арбитраж дает обучающимся возможность проникать в сущность вещей, понимать закономерности отношений между людьми. Поэтому в результате усвоения новых знаний перестраиваются и способы мышления. Знания становятся личным достоянием старшеклассника, перерастая в его убеждения, что, в свою очередь, приводит к изменению взглядов на окружающую действительность. Он стоит на пороге вступления в самостоятельную жизнь: профилируется, готовится к труду, к выполнению гражданских обязанностей. </w:t>
      </w:r>
    </w:p>
    <w:p w:rsidR="00E63D10" w:rsidRPr="00E63D10" w:rsidRDefault="00E63D10" w:rsidP="006976D7">
      <w:pPr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>Программа предназначена для занятий с обучающимися на ступени основной и старшей школы и рассчитана на обучающихся:</w:t>
      </w:r>
    </w:p>
    <w:p w:rsidR="00E63D10" w:rsidRPr="00E63D10" w:rsidRDefault="00E63D10" w:rsidP="00CE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4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>-</w:t>
      </w:r>
      <w:r w:rsidRPr="00E63D10">
        <w:rPr>
          <w:rFonts w:ascii="Times New Roman" w:hAnsi="Times New Roman" w:cs="Times New Roman"/>
          <w:sz w:val="28"/>
          <w:szCs w:val="28"/>
        </w:rPr>
        <w:tab/>
        <w:t>проявляющих повышенный интерес к физической культуре и спорту;</w:t>
      </w:r>
      <w:r w:rsidR="006976D7">
        <w:rPr>
          <w:rFonts w:ascii="Times New Roman" w:hAnsi="Times New Roman" w:cs="Times New Roman"/>
          <w:sz w:val="28"/>
          <w:szCs w:val="28"/>
        </w:rPr>
        <w:tab/>
      </w:r>
    </w:p>
    <w:p w:rsidR="00E63D10" w:rsidRPr="00E63D10" w:rsidRDefault="00E63D10" w:rsidP="006976D7">
      <w:pPr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>-</w:t>
      </w:r>
      <w:r w:rsidRPr="00E63D10">
        <w:rPr>
          <w:rFonts w:ascii="Times New Roman" w:hAnsi="Times New Roman" w:cs="Times New Roman"/>
          <w:sz w:val="28"/>
          <w:szCs w:val="28"/>
        </w:rPr>
        <w:tab/>
        <w:t>мотивированных на дальнейшее обучение в у</w:t>
      </w:r>
      <w:r w:rsidR="00921C62">
        <w:rPr>
          <w:rFonts w:ascii="Times New Roman" w:hAnsi="Times New Roman" w:cs="Times New Roman"/>
          <w:sz w:val="28"/>
          <w:szCs w:val="28"/>
        </w:rPr>
        <w:t>чебных заведениях спортивного</w:t>
      </w:r>
      <w:r w:rsidR="003C24AA">
        <w:rPr>
          <w:rFonts w:ascii="Times New Roman" w:hAnsi="Times New Roman" w:cs="Times New Roman"/>
          <w:sz w:val="28"/>
          <w:szCs w:val="28"/>
        </w:rPr>
        <w:t xml:space="preserve"> </w:t>
      </w:r>
      <w:r w:rsidR="00921C62">
        <w:rPr>
          <w:rFonts w:ascii="Times New Roman" w:hAnsi="Times New Roman" w:cs="Times New Roman"/>
          <w:sz w:val="28"/>
          <w:szCs w:val="28"/>
        </w:rPr>
        <w:t>назначения</w:t>
      </w:r>
      <w:r w:rsidRPr="00E63D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D10" w:rsidRPr="00E63D10" w:rsidRDefault="00E63D10" w:rsidP="006976D7">
      <w:pPr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>Виды деятельности обучающихся в рамках программы: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спортивно-оздоровительная деятельность; туристско-краеведческая деятельность;</w:t>
      </w:r>
    </w:p>
    <w:p w:rsidR="00E63D10" w:rsidRPr="00E63D10" w:rsidRDefault="00E63D10" w:rsidP="006976D7">
      <w:pPr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>Образовательные формы, предусмотренные в программе: экскурсии, кружки, секции, олимпиады, конкурсы, соревнования, поисковые исследования, круглые столы, мозговые штурмы, деловые игры, тренинги, проекты,  в том числе через организацию деятельности обучающегося во взаимодействии со сверстниками, педагогами, родителями.</w:t>
      </w:r>
    </w:p>
    <w:p w:rsidR="00E63D10" w:rsidRPr="00E63D10" w:rsidRDefault="00E63D10" w:rsidP="006976D7">
      <w:pPr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>Особенность программы заключается в клубной ф</w:t>
      </w:r>
      <w:r w:rsidR="00CC3519">
        <w:rPr>
          <w:rFonts w:ascii="Times New Roman" w:hAnsi="Times New Roman" w:cs="Times New Roman"/>
          <w:sz w:val="28"/>
          <w:szCs w:val="28"/>
        </w:rPr>
        <w:t>орме организации внеурочной дея</w:t>
      </w:r>
      <w:r w:rsidRPr="00E63D10">
        <w:rPr>
          <w:rFonts w:ascii="Times New Roman" w:hAnsi="Times New Roman" w:cs="Times New Roman"/>
          <w:sz w:val="28"/>
          <w:szCs w:val="28"/>
        </w:rPr>
        <w:t xml:space="preserve">тельности и широкой вариативности направлений обучения школьников, обеспечивающих формирование у детей актуального социокультурного опыта и личностной позиции, возможность творческой самореализации, подготовку школьников к жизненному самоопределению. С учетом этих особенностей данная программа носит комплексный характер и представляет собой совокупность условий, в рамках которых внеурочная деятельность детей рассматриваются как своеобразный образовательный маршрут, который прокладывается по определённым направлениям. В результате реализации программы сами обучающиеся, педагоги, родители становятся полноценными субъектами организации спортивно-оздоровительной работы в школе. Они включаются в проектную деятельность в роли консультантов, помощников, организаторов внеурочных мероприятий, и самое главное родители тесно взаимодействуют со своими детьми, что способствует налаживанию между ними </w:t>
      </w:r>
      <w:r w:rsidRPr="00E63D10">
        <w:rPr>
          <w:rFonts w:ascii="Times New Roman" w:hAnsi="Times New Roman" w:cs="Times New Roman"/>
          <w:sz w:val="28"/>
          <w:szCs w:val="28"/>
        </w:rPr>
        <w:lastRenderedPageBreak/>
        <w:t>доверительных отношений и положительно влияет на результативность освоения данной программы и процесса обучения в целом.</w:t>
      </w:r>
    </w:p>
    <w:p w:rsidR="00E63D10" w:rsidRPr="00E63D10" w:rsidRDefault="00E63D10" w:rsidP="006976D7">
      <w:pPr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D10" w:rsidRPr="00E63D10" w:rsidRDefault="00E63D10" w:rsidP="006976D7">
      <w:pPr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>В состав инвариантных модулей входят образовательный модуль «Спортивный менеджмент» и модули спортивных секций по выбору образовательной организации, как традиционных для нее, так и основанных н</w:t>
      </w:r>
      <w:r w:rsidR="00BC159C">
        <w:rPr>
          <w:rFonts w:ascii="Times New Roman" w:hAnsi="Times New Roman" w:cs="Times New Roman"/>
          <w:sz w:val="28"/>
          <w:szCs w:val="28"/>
        </w:rPr>
        <w:t>а новых видах спорта для школы</w:t>
      </w:r>
      <w:r w:rsidR="00437F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59C" w:rsidRPr="00BC159C" w:rsidRDefault="00E63D10" w:rsidP="006976D7">
      <w:pPr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>Учебно-тематические планы модулей, содержание тем и объем отведенных на них часов определяет сама школа, разрабатывают педагоги, реализующие их в зависимости от уровня своего профессионализма, материально-технической базы школы, широты спектра контактов школы с социальными партнерами и т.д. (по этой причине в представленном фрагменте программы не представлены учебно-тематические планы с разбивкой на часы и тем</w:t>
      </w:r>
      <w:r w:rsidR="00C11834">
        <w:rPr>
          <w:rFonts w:ascii="Times New Roman" w:hAnsi="Times New Roman" w:cs="Times New Roman"/>
          <w:sz w:val="28"/>
          <w:szCs w:val="28"/>
        </w:rPr>
        <w:t>ы, теорию и практику.</w:t>
      </w:r>
    </w:p>
    <w:p w:rsidR="00437F71" w:rsidRPr="00437F71" w:rsidRDefault="00437F71" w:rsidP="00437F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реализации программы внеурочной деятельности «Школьный спортивный клуб»</w:t>
      </w:r>
    </w:p>
    <w:p w:rsidR="00437F71" w:rsidRPr="00437F71" w:rsidRDefault="00437F71" w:rsidP="00437F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7F71" w:rsidRPr="00437F71" w:rsidRDefault="00437F71" w:rsidP="00437F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результате освоения программы по образовательным модулям обучающиеся:</w:t>
      </w:r>
    </w:p>
    <w:p w:rsidR="00437F71" w:rsidRPr="00437F71" w:rsidRDefault="00437F71" w:rsidP="00437F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7F71" w:rsidRPr="00437F71" w:rsidRDefault="00437F71" w:rsidP="0069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Личностные результаты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освоения обучающимися программы внеурочной деятельности «Школьный спортивный клуб»: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активное включение в общение и взаимодействие со сверстниками на принципах сохранения и укрепления личного и общественного здоровья;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проявление позитивных качеств личности и управление своими эмоциями в различных ситуациях;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проявление дисциплинированности и упорства в сохранении и укреплении личного здоровья и здоровья окружающих людей;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оказание бескорыстной помощи окружающим людям, в т. ч. сверстникам, в сохранении и укреплении их здоровья;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широкий кругозор, осведомленность об основных событиях и изменениях в жизни школы, района, округа;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умение организовывать свою деятельность и деятельность обучающихся для достижения намеченных целей;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конструктивно реагировать на ошибки и трудности, возникающие в процессе совместной деятельности;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своевременно вносить коррективы в свое поведение, намеченный план действий в зависимости от сложившейся ситуации.</w:t>
      </w:r>
    </w:p>
    <w:p w:rsidR="00437F71" w:rsidRPr="00437F71" w:rsidRDefault="00437F71" w:rsidP="0069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Метапредметные результаты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освоения обучающимися программы: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осознание здоровья как социокультурного феномена в контексте физического, психологического и социального здоровья, его объективная оценка на основе освоенных знаний и имеющегося опыта;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планирование и организация самостоятельной спортивно-оздоровительной деятельности (учебной и досуговой) с учетом требований сохранения и совершенствования индивидуального здоровья во всех его проявлениях;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•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анализ и объективная оценка результатов собственной деятельности;</w:t>
      </w:r>
    </w:p>
    <w:p w:rsidR="00437F71" w:rsidRPr="00437F71" w:rsidRDefault="00437F71" w:rsidP="00B42B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управление своим эмоциональным состоянием при общении со сверстниками и взрослыми с целью сохранения эмоционального благополучия.</w:t>
      </w:r>
      <w:r w:rsid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7F71" w:rsidRPr="00437F71" w:rsidRDefault="00437F71" w:rsidP="0069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Предметные результаты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освоения обучающимися программы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модулю «Медико-биологическая  лаборатория» обучающиеся: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 модулям спортивн</w:t>
      </w:r>
      <w:r w:rsidR="00F07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ых секций обучающиеся научатся: 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модулю «Психологическая служба» обучающиеся: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 модулю «Туризм и краеведение» обучающиеся научатся: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модулю «Спортивный пре</w:t>
      </w:r>
      <w:r w:rsidR="00F07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сс-центр» обучающиеся научатся: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-- приобретут представление о здоровье и здоровом образе жизни как о сложных социокультурных феноменах;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изучат основные факторы, влияющие на здоровье;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научаться применять навыки профилактики и гигиены, позволяющие сохранить здоровье во всех присущих человеческому организму функциональных состояниях;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узнают основные группы пищевых продуктов и их влияние на организм; 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научаться оказывать первую медицинскую помощь пострадавшему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пределах своих возрастных и фи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зиологических возможностей.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- активно использовать различные виды двигательной активности и расслабления (физкультминутки, динамические паузы, отдельные упражнения, подвижные игры, релаксация, минутный отдых);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активно включаться в совместную спортивно-оздоровительную деятельн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ость, взаимодействовать со свер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стниками и взрослыми для сохранения и укрепления личного и общественного здоровья.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- приобретут устойчивое негативное отношение к наркомании, алкоголизму, табакокурению как к сложно излечимым заболеваниям;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выработают алгоритм поведения в различных ситуациях, в том числе конфликтных и экстремальных ситуациях общения с людьми, находящимися в различных психологических состояниях.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- получать заряд здоровья от встречи с прекрасным в природе и  науках;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осознают необходимость природоохранной деятельности как условия полноценной жизни и здоровья человека.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- доносить информацию по здоровьесберег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ающей тематике в доступной, эмо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ционально-яркой форме в процессе взаимодействия со сверстниками и взрослыми людьми;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использовать речевые средства и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редства ИКТ для решения коммуни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кативных и познавательных задач; знаково-символические средства представления информации для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создания моделей изучаемых объ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ектов и процессов, схем решения учебных и практических задач;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выступать с аудио-, видео- и графическим сопровождением;</w:t>
      </w:r>
    </w:p>
    <w:p w:rsidR="00437F71" w:rsidRPr="006976D7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овладеют различными способами поиск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(в справочных источниках и от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крытом учебном информационном </w:t>
      </w: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пространстве Интернета), сбора, обработки, анализа, организации, передачи и интерпретации информации.</w:t>
      </w:r>
    </w:p>
    <w:p w:rsidR="006976D7" w:rsidRPr="006976D7" w:rsidRDefault="006976D7" w:rsidP="0069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6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Воспитательные результаты</w:t>
      </w: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реализации программы оцениваются по 3-м уровням.</w:t>
      </w:r>
    </w:p>
    <w:p w:rsidR="006976D7" w:rsidRPr="006976D7" w:rsidRDefault="006976D7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Первый уровень результатов - приобретение школьниками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</w:t>
      </w: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имеет взаимодействие ученика с учителем как значимым для него носителем положительного социального знания и повседневного опыта. </w:t>
      </w:r>
    </w:p>
    <w:p w:rsidR="006976D7" w:rsidRPr="006976D7" w:rsidRDefault="006976D7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Первый уровень по программе – школьник знает и понимает все разнообразие спортивно-оздоровительной работы в школе, районе, округе и т.д.</w:t>
      </w:r>
    </w:p>
    <w:p w:rsidR="006976D7" w:rsidRPr="006976D7" w:rsidRDefault="006976D7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Второй уровень результатов - получение школьниками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 е. в защищенной, дружественной социальной среде. Именно в этой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6976D7" w:rsidRPr="006976D7" w:rsidRDefault="006976D7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Второй уровень воспитательных результатов по программе – школьник ценит общественно-полезную деятельность в школе и мотивирован на активное участие в спортивно-оздоровительной деятельности школы.</w:t>
      </w:r>
    </w:p>
    <w:p w:rsidR="006976D7" w:rsidRPr="006976D7" w:rsidRDefault="006976D7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Третий уровень результатов - получение школьниками опыта самостоятельного общественного действия за пределами дружественной среды школы. Школьник самостоятельно организовывает различные спортивно-оздоровительные мероприятия, активно участвует в их разработке и подготовке.</w:t>
      </w:r>
    </w:p>
    <w:p w:rsidR="006976D7" w:rsidRPr="006976D7" w:rsidRDefault="006976D7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Основными формами образовательных достижений и результатов освоения обучающимися программы являются:</w:t>
      </w:r>
    </w:p>
    <w:p w:rsidR="006976D7" w:rsidRPr="006976D7" w:rsidRDefault="006976D7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анкетирование обучающихся, педагогов и родителей по вопросам здоровья и поведения обучающихся и реализации программы формирования здорового и безопасного образа жизни (проводится в начале и конце учебного года);</w:t>
      </w:r>
    </w:p>
    <w:p w:rsidR="006976D7" w:rsidRPr="006976D7" w:rsidRDefault="006976D7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проявление социальной активности: проведение спортивно-оздоровительных мероприятий, участие в кроссах, олимпиадах, конкурсах, соревнованиях на разных уровнях;</w:t>
      </w:r>
    </w:p>
    <w:p w:rsidR="006976D7" w:rsidRPr="006976D7" w:rsidRDefault="006976D7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разработка и презентация  проектов и результатов учебных исследований, конференциях, подготовка и распространение печатных материалов и т.п.</w:t>
      </w:r>
    </w:p>
    <w:p w:rsidR="00BC159C" w:rsidRPr="006976D7" w:rsidRDefault="006976D7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освоения программы соответствуют требованиям ФГОС ООО.</w:t>
      </w:r>
    </w:p>
    <w:p w:rsidR="00BC159C" w:rsidRPr="00F75467" w:rsidRDefault="00BC159C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1834" w:rsidRPr="00F75467" w:rsidRDefault="00C11834" w:rsidP="00C11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Модули программы внеурочной деятельности</w:t>
      </w:r>
    </w:p>
    <w:p w:rsidR="00C11834" w:rsidRPr="00F75467" w:rsidRDefault="00C11834" w:rsidP="00F16646">
      <w:pPr>
        <w:keepNext/>
        <w:keepLines/>
        <w:widowControl w:val="0"/>
        <w:tabs>
          <w:tab w:val="left" w:pos="0"/>
        </w:tabs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546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«Школьный спортивный клуб»</w:t>
      </w:r>
    </w:p>
    <w:tbl>
      <w:tblPr>
        <w:tblW w:w="6662" w:type="dxa"/>
        <w:tblInd w:w="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2"/>
        <w:gridCol w:w="2410"/>
        <w:gridCol w:w="1130"/>
      </w:tblGrid>
      <w:tr w:rsidR="004E02DD" w:rsidRPr="00C11834" w:rsidTr="004E02DD">
        <w:trPr>
          <w:trHeight w:val="357"/>
        </w:trPr>
        <w:tc>
          <w:tcPr>
            <w:tcW w:w="5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E02DD" w:rsidRPr="00C11834" w:rsidRDefault="004E02DD" w:rsidP="00BC159C">
            <w:pPr>
              <w:tabs>
                <w:tab w:val="left" w:pos="0"/>
              </w:tabs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1183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Модули программы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2DD" w:rsidRPr="004E02DD" w:rsidRDefault="004E02DD" w:rsidP="00F16646">
            <w:pPr>
              <w:tabs>
                <w:tab w:val="left" w:pos="0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4E02DD" w:rsidRPr="00C11834" w:rsidTr="004E02DD">
        <w:trPr>
          <w:trHeight w:val="357"/>
        </w:trPr>
        <w:tc>
          <w:tcPr>
            <w:tcW w:w="5532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E02DD" w:rsidRPr="00C11834" w:rsidRDefault="004E02DD" w:rsidP="00F16646">
            <w:pPr>
              <w:tabs>
                <w:tab w:val="left" w:pos="0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02DD" w:rsidRPr="00C11834" w:rsidRDefault="00DC0DDD" w:rsidP="00F16646">
            <w:pPr>
              <w:tabs>
                <w:tab w:val="left" w:pos="0"/>
              </w:tabs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4E0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-9</w:t>
            </w:r>
          </w:p>
        </w:tc>
      </w:tr>
      <w:tr w:rsidR="004E02DD" w:rsidRPr="00C11834" w:rsidTr="004E02DD">
        <w:trPr>
          <w:trHeight w:val="41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02DD" w:rsidRPr="00C11834" w:rsidRDefault="004E02DD" w:rsidP="00F16646">
            <w:pPr>
              <w:tabs>
                <w:tab w:val="left" w:pos="147"/>
              </w:tabs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02DD" w:rsidRPr="00C11834" w:rsidRDefault="004E02DD" w:rsidP="00F16646">
            <w:pPr>
              <w:tabs>
                <w:tab w:val="left" w:pos="147"/>
              </w:tabs>
              <w:spacing w:after="0" w:line="240" w:lineRule="auto"/>
              <w:ind w:left="147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«Баскетбол</w:t>
            </w:r>
            <w:r w:rsidRPr="00C1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02DD" w:rsidRPr="00BC159C" w:rsidRDefault="004E02DD" w:rsidP="00F166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4E02DD" w:rsidRPr="00C11834" w:rsidTr="004E02DD">
        <w:trPr>
          <w:trHeight w:val="4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02DD" w:rsidRPr="00CC3519" w:rsidRDefault="004E02DD" w:rsidP="00F16646">
            <w:pPr>
              <w:tabs>
                <w:tab w:val="left" w:pos="147"/>
              </w:tabs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02DD" w:rsidRPr="00C11834" w:rsidRDefault="004E02DD" w:rsidP="00F16646">
            <w:pPr>
              <w:tabs>
                <w:tab w:val="left" w:pos="147"/>
              </w:tabs>
              <w:spacing w:after="0" w:line="240" w:lineRule="auto"/>
              <w:ind w:left="147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02DD" w:rsidRPr="00C11834" w:rsidRDefault="004E02DD" w:rsidP="00F166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4E02DD" w:rsidRPr="00C11834" w:rsidTr="004E02DD">
        <w:trPr>
          <w:trHeight w:val="291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02DD" w:rsidRPr="00C11834" w:rsidRDefault="004E02DD" w:rsidP="00F16646">
            <w:pPr>
              <w:tabs>
                <w:tab w:val="left" w:pos="147"/>
              </w:tabs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1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02DD" w:rsidRPr="00C11834" w:rsidRDefault="004E02DD" w:rsidP="007211A0">
            <w:p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«Футбол»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02DD" w:rsidRPr="00C11834" w:rsidRDefault="004E02DD" w:rsidP="00F166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E02DD" w:rsidRPr="00C11834" w:rsidTr="004E02DD">
        <w:trPr>
          <w:trHeight w:val="291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02DD" w:rsidRPr="007211A0" w:rsidRDefault="004E02DD" w:rsidP="007211A0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02DD" w:rsidRPr="00C11834" w:rsidRDefault="004E02DD" w:rsidP="007211A0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02DD" w:rsidRPr="00C11834" w:rsidRDefault="004E02DD" w:rsidP="00F166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4E02DD" w:rsidRPr="00C11834" w:rsidTr="004E02DD">
        <w:trPr>
          <w:trHeight w:val="291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02DD" w:rsidRPr="007211A0" w:rsidRDefault="004E02DD" w:rsidP="007211A0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02DD" w:rsidRPr="00C11834" w:rsidRDefault="004E02DD" w:rsidP="007211A0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02DD" w:rsidRPr="00BC159C" w:rsidRDefault="004E02DD" w:rsidP="00F166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11834" w:rsidRPr="00C11834" w:rsidRDefault="00C11834" w:rsidP="00F166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A1F" w:rsidRPr="00327D9F" w:rsidRDefault="00CE3A1F" w:rsidP="00CE3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BD4" w:rsidRDefault="00B42BD4" w:rsidP="00CE3A1F">
      <w:pPr>
        <w:rPr>
          <w:rFonts w:ascii="Times New Roman" w:hAnsi="Times New Roman" w:cs="Times New Roman"/>
          <w:sz w:val="28"/>
          <w:szCs w:val="28"/>
        </w:rPr>
      </w:pPr>
    </w:p>
    <w:p w:rsidR="00B42BD4" w:rsidRDefault="00B42BD4" w:rsidP="00CE3A1F">
      <w:pPr>
        <w:rPr>
          <w:rFonts w:ascii="Times New Roman" w:hAnsi="Times New Roman" w:cs="Times New Roman"/>
          <w:sz w:val="28"/>
          <w:szCs w:val="28"/>
        </w:rPr>
      </w:pPr>
    </w:p>
    <w:p w:rsidR="00CE3A1F" w:rsidRPr="00E63D10" w:rsidRDefault="00CE3A1F" w:rsidP="00CE3A1F">
      <w:pPr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lastRenderedPageBreak/>
        <w:t xml:space="preserve">Модуль </w:t>
      </w:r>
      <w:r w:rsidR="00EA75A6">
        <w:rPr>
          <w:rFonts w:ascii="Times New Roman" w:hAnsi="Times New Roman" w:cs="Times New Roman"/>
          <w:sz w:val="28"/>
          <w:szCs w:val="28"/>
        </w:rPr>
        <w:t xml:space="preserve">A: </w:t>
      </w:r>
      <w:r>
        <w:rPr>
          <w:rFonts w:ascii="Times New Roman" w:hAnsi="Times New Roman" w:cs="Times New Roman"/>
          <w:sz w:val="28"/>
          <w:szCs w:val="28"/>
        </w:rPr>
        <w:t xml:space="preserve"> «Баскетбол</w:t>
      </w:r>
      <w:r w:rsidRPr="00E63D10">
        <w:rPr>
          <w:rFonts w:ascii="Times New Roman" w:hAnsi="Times New Roman" w:cs="Times New Roman"/>
          <w:sz w:val="28"/>
          <w:szCs w:val="28"/>
        </w:rPr>
        <w:t>»</w:t>
      </w:r>
    </w:p>
    <w:p w:rsidR="00CE3A1F" w:rsidRPr="00E63D10" w:rsidRDefault="00CE3A1F" w:rsidP="00CE3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3D10">
        <w:rPr>
          <w:rFonts w:ascii="Times New Roman" w:hAnsi="Times New Roman" w:cs="Times New Roman"/>
          <w:sz w:val="28"/>
          <w:szCs w:val="28"/>
        </w:rPr>
        <w:t>Модуль ориентирован на детей, участвующих или потенциально готовящихся к участию в спортивных соревнованиях различного уровня, школьных спартакиадах и т.п. В программе могут быть модули по всем видам спорта, входящим в программу спартакиады школьников. Цель, планируемые результаты, темы и их содержание конструирует учитель физической культуры.  За основу конструирования и реализации данного модуля по ба</w:t>
      </w:r>
      <w:r>
        <w:rPr>
          <w:rFonts w:ascii="Times New Roman" w:hAnsi="Times New Roman" w:cs="Times New Roman"/>
          <w:sz w:val="28"/>
          <w:szCs w:val="28"/>
        </w:rPr>
        <w:t>скетболу использована программа «Внеурочная деятельность учащихся. Баскетбол: пособие для учителей и методистов /В.С. Кузнецов, Г.А. Колодницкий. -М.: Просвещение, 2013.</w:t>
      </w:r>
    </w:p>
    <w:p w:rsidR="00CE3A1F" w:rsidRPr="00E63D10" w:rsidRDefault="00CE3A1F" w:rsidP="00CE3A1F">
      <w:pPr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>Мод</w:t>
      </w:r>
      <w:r w:rsidR="00EA75A6">
        <w:rPr>
          <w:rFonts w:ascii="Times New Roman" w:hAnsi="Times New Roman" w:cs="Times New Roman"/>
          <w:sz w:val="28"/>
          <w:szCs w:val="28"/>
        </w:rPr>
        <w:t xml:space="preserve">уль В: </w:t>
      </w:r>
      <w:r>
        <w:rPr>
          <w:rFonts w:ascii="Times New Roman" w:hAnsi="Times New Roman" w:cs="Times New Roman"/>
          <w:sz w:val="28"/>
          <w:szCs w:val="28"/>
        </w:rPr>
        <w:t xml:space="preserve"> «Волейбол</w:t>
      </w:r>
      <w:r w:rsidRPr="00E63D10">
        <w:rPr>
          <w:rFonts w:ascii="Times New Roman" w:hAnsi="Times New Roman" w:cs="Times New Roman"/>
          <w:sz w:val="28"/>
          <w:szCs w:val="28"/>
        </w:rPr>
        <w:t>»</w:t>
      </w:r>
    </w:p>
    <w:p w:rsidR="00CE3A1F" w:rsidRPr="00E63D10" w:rsidRDefault="00CE3A1F" w:rsidP="00CE3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>За основу конструирования и реализации данного модуля можно взять Программу физического воспитания для обучающихся общеобразователь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ных учреждений на основе автора В.И. Лях </w:t>
      </w:r>
      <w:r w:rsidRPr="00761953">
        <w:rPr>
          <w:rFonts w:ascii="Times New Roman" w:hAnsi="Times New Roman" w:cs="Times New Roman"/>
          <w:sz w:val="28"/>
          <w:szCs w:val="28"/>
        </w:rPr>
        <w:t>«Физическая культура. Раб</w:t>
      </w:r>
      <w:r>
        <w:rPr>
          <w:rFonts w:ascii="Times New Roman" w:hAnsi="Times New Roman" w:cs="Times New Roman"/>
          <w:sz w:val="28"/>
          <w:szCs w:val="28"/>
        </w:rPr>
        <w:t>очие программы. 5 – 11 класс»</w:t>
      </w:r>
      <w:r w:rsidRPr="00761953">
        <w:rPr>
          <w:rFonts w:ascii="Times New Roman" w:hAnsi="Times New Roman" w:cs="Times New Roman"/>
          <w:sz w:val="28"/>
          <w:szCs w:val="28"/>
        </w:rPr>
        <w:t>, Москва «Просвещение», 2016</w:t>
      </w:r>
    </w:p>
    <w:p w:rsidR="00CE3A1F" w:rsidRPr="00E63D10" w:rsidRDefault="00CE3A1F" w:rsidP="00CE3A1F">
      <w:pPr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>Модул</w:t>
      </w:r>
      <w:r>
        <w:rPr>
          <w:rFonts w:ascii="Times New Roman" w:hAnsi="Times New Roman" w:cs="Times New Roman"/>
          <w:sz w:val="28"/>
          <w:szCs w:val="28"/>
        </w:rPr>
        <w:t>ь C: «</w:t>
      </w:r>
      <w:r w:rsidR="003C24A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утбол</w:t>
      </w:r>
      <w:r w:rsidRPr="00E63D10">
        <w:rPr>
          <w:rFonts w:ascii="Times New Roman" w:hAnsi="Times New Roman" w:cs="Times New Roman"/>
          <w:sz w:val="28"/>
          <w:szCs w:val="28"/>
        </w:rPr>
        <w:t>»</w:t>
      </w:r>
    </w:p>
    <w:p w:rsidR="00CE3A1F" w:rsidRPr="00E63D10" w:rsidRDefault="00CE3A1F" w:rsidP="00CE3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 xml:space="preserve">Реализация данного модуля предусматривает использование возможностей </w:t>
      </w:r>
      <w:r>
        <w:rPr>
          <w:rFonts w:ascii="Times New Roman" w:hAnsi="Times New Roman" w:cs="Times New Roman"/>
          <w:sz w:val="28"/>
          <w:szCs w:val="28"/>
        </w:rPr>
        <w:t xml:space="preserve"> урочной деятельности по предмету « физическая культура», внеурочных секционных занятий.</w:t>
      </w:r>
      <w:r w:rsidRPr="00E63D10">
        <w:rPr>
          <w:rFonts w:ascii="Times New Roman" w:hAnsi="Times New Roman" w:cs="Times New Roman"/>
          <w:sz w:val="28"/>
          <w:szCs w:val="28"/>
        </w:rPr>
        <w:tab/>
      </w:r>
    </w:p>
    <w:p w:rsidR="00C11834" w:rsidRDefault="00C11834" w:rsidP="00E63D10">
      <w:pPr>
        <w:rPr>
          <w:rFonts w:ascii="Times New Roman" w:hAnsi="Times New Roman" w:cs="Times New Roman"/>
          <w:sz w:val="28"/>
          <w:szCs w:val="28"/>
        </w:rPr>
      </w:pPr>
    </w:p>
    <w:p w:rsidR="00E63D10" w:rsidRPr="00E63D10" w:rsidRDefault="00E63D10" w:rsidP="006976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 xml:space="preserve">Занятия рассчитаны на коллективную, групповую </w:t>
      </w:r>
      <w:r>
        <w:rPr>
          <w:rFonts w:ascii="Times New Roman" w:hAnsi="Times New Roman" w:cs="Times New Roman"/>
          <w:sz w:val="28"/>
          <w:szCs w:val="28"/>
        </w:rPr>
        <w:t>и индивидуальную работу. Они по</w:t>
      </w:r>
      <w:r w:rsidRPr="00E63D10">
        <w:rPr>
          <w:rFonts w:ascii="Times New Roman" w:hAnsi="Times New Roman" w:cs="Times New Roman"/>
          <w:sz w:val="28"/>
          <w:szCs w:val="28"/>
        </w:rPr>
        <w:t>строены таким образом, что один вид деятельности сменяется другим. Каждое занятие программы внеурочной деятельности состои</w:t>
      </w:r>
      <w:r>
        <w:rPr>
          <w:rFonts w:ascii="Times New Roman" w:hAnsi="Times New Roman" w:cs="Times New Roman"/>
          <w:sz w:val="28"/>
          <w:szCs w:val="28"/>
        </w:rPr>
        <w:t>т из трех частей: подготовитель</w:t>
      </w:r>
      <w:r w:rsidRPr="00E63D10">
        <w:rPr>
          <w:rFonts w:ascii="Times New Roman" w:hAnsi="Times New Roman" w:cs="Times New Roman"/>
          <w:sz w:val="28"/>
          <w:szCs w:val="28"/>
        </w:rPr>
        <w:t>ной, основной и заключительной. Подготовительная часть включает в себя актуализацию имеющихся знаний и включение обучающихся в процесс целеполагания. В основной части занятия обучающиеся знакомятся с содержанием различных учебных задач, в том числе проектного или исследовательского характера, выбирают уровень их выполнения (базовый или повышенный), анализируют их, взаимодействует в процессе их выполнения, коллектив</w:t>
      </w:r>
      <w:r w:rsidR="007211A0">
        <w:rPr>
          <w:rFonts w:ascii="Times New Roman" w:hAnsi="Times New Roman" w:cs="Times New Roman"/>
          <w:sz w:val="28"/>
          <w:szCs w:val="28"/>
        </w:rPr>
        <w:t xml:space="preserve">но решают. </w:t>
      </w:r>
      <w:r w:rsidRPr="00E63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467" w:rsidRPr="006976D7" w:rsidRDefault="00E63D10" w:rsidP="006976D7">
      <w:pPr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>В процессе прохождения по программе, наряду с традиционными занятиями используются современные образовательные технологии: деловые, ролевые, интеллектуальные игры, тренинги, исследовательская и проектная деятельность обучающихся, ИКТ-технологии и др., происходит процесс интеграции урочной и внеурочной деятельности на основе системно-деятельностного подхода, как методо</w:t>
      </w:r>
      <w:r w:rsidR="007211A0">
        <w:rPr>
          <w:rFonts w:ascii="Times New Roman" w:hAnsi="Times New Roman" w:cs="Times New Roman"/>
          <w:sz w:val="28"/>
          <w:szCs w:val="28"/>
        </w:rPr>
        <w:t>логической основы ФГОС.</w:t>
      </w:r>
    </w:p>
    <w:p w:rsidR="00BC159C" w:rsidRDefault="00BC159C" w:rsidP="00EC4D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0131" w:rsidRDefault="00EC4D74" w:rsidP="00BC15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1 раз в неделю в течение года. Всего – 34ч.</w:t>
      </w:r>
    </w:p>
    <w:p w:rsidR="003C24AA" w:rsidRPr="00CE3A1F" w:rsidRDefault="003C24AA" w:rsidP="00CE3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FF9" w:rsidRDefault="00061FF9" w:rsidP="00CE3A1F">
      <w:pPr>
        <w:pStyle w:val="ab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E3A1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Календарно – тематическое планирование</w:t>
      </w:r>
    </w:p>
    <w:tbl>
      <w:tblPr>
        <w:tblStyle w:val="aa"/>
        <w:tblpPr w:leftFromText="180" w:rightFromText="180" w:vertAnchor="text" w:horzAnchor="margin" w:tblpXSpec="center" w:tblpY="334"/>
        <w:tblW w:w="0" w:type="auto"/>
        <w:tblLook w:val="04A0" w:firstRow="1" w:lastRow="0" w:firstColumn="1" w:lastColumn="0" w:noHBand="0" w:noVBand="1"/>
      </w:tblPr>
      <w:tblGrid>
        <w:gridCol w:w="540"/>
        <w:gridCol w:w="24"/>
        <w:gridCol w:w="6"/>
        <w:gridCol w:w="16"/>
        <w:gridCol w:w="6641"/>
        <w:gridCol w:w="34"/>
        <w:gridCol w:w="30"/>
        <w:gridCol w:w="15"/>
        <w:gridCol w:w="2296"/>
      </w:tblGrid>
      <w:tr w:rsidR="00CE3A1F" w:rsidTr="00CE3A1F">
        <w:tc>
          <w:tcPr>
            <w:tcW w:w="564" w:type="dxa"/>
            <w:gridSpan w:val="2"/>
          </w:tcPr>
          <w:p w:rsidR="00CE3A1F" w:rsidRPr="004A692A" w:rsidRDefault="00CE3A1F" w:rsidP="00C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9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3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75" w:type="dxa"/>
            <w:gridSpan w:val="4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CE3A1F" w:rsidTr="00CE3A1F">
        <w:tc>
          <w:tcPr>
            <w:tcW w:w="564" w:type="dxa"/>
            <w:gridSpan w:val="2"/>
          </w:tcPr>
          <w:p w:rsidR="00CE3A1F" w:rsidRDefault="00CE3A1F" w:rsidP="00CE3A1F">
            <w:r>
              <w:t>1.</w:t>
            </w:r>
          </w:p>
        </w:tc>
        <w:tc>
          <w:tcPr>
            <w:tcW w:w="6663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Стойки и перемещения</w:t>
            </w:r>
          </w:p>
        </w:tc>
        <w:tc>
          <w:tcPr>
            <w:tcW w:w="2375" w:type="dxa"/>
            <w:gridSpan w:val="4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c>
          <w:tcPr>
            <w:tcW w:w="564" w:type="dxa"/>
            <w:gridSpan w:val="2"/>
          </w:tcPr>
          <w:p w:rsidR="00CE3A1F" w:rsidRDefault="00CE3A1F" w:rsidP="00CE3A1F">
            <w:r>
              <w:t>2.</w:t>
            </w:r>
          </w:p>
        </w:tc>
        <w:tc>
          <w:tcPr>
            <w:tcW w:w="6663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Остановки баскетболиста</w:t>
            </w:r>
          </w:p>
        </w:tc>
        <w:tc>
          <w:tcPr>
            <w:tcW w:w="2375" w:type="dxa"/>
            <w:gridSpan w:val="4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c>
          <w:tcPr>
            <w:tcW w:w="564" w:type="dxa"/>
            <w:gridSpan w:val="2"/>
          </w:tcPr>
          <w:p w:rsidR="00CE3A1F" w:rsidRDefault="00CE3A1F" w:rsidP="00CE3A1F">
            <w:r>
              <w:t>3.</w:t>
            </w:r>
          </w:p>
        </w:tc>
        <w:tc>
          <w:tcPr>
            <w:tcW w:w="6663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Передача и ловля мяча</w:t>
            </w:r>
          </w:p>
        </w:tc>
        <w:tc>
          <w:tcPr>
            <w:tcW w:w="2375" w:type="dxa"/>
            <w:gridSpan w:val="4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c>
          <w:tcPr>
            <w:tcW w:w="564" w:type="dxa"/>
            <w:gridSpan w:val="2"/>
          </w:tcPr>
          <w:p w:rsidR="00CE3A1F" w:rsidRDefault="00CE3A1F" w:rsidP="00CE3A1F">
            <w:r>
              <w:t>4.</w:t>
            </w:r>
          </w:p>
        </w:tc>
        <w:tc>
          <w:tcPr>
            <w:tcW w:w="6663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Ведение мяча</w:t>
            </w:r>
          </w:p>
        </w:tc>
        <w:tc>
          <w:tcPr>
            <w:tcW w:w="2375" w:type="dxa"/>
            <w:gridSpan w:val="4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c>
          <w:tcPr>
            <w:tcW w:w="564" w:type="dxa"/>
            <w:gridSpan w:val="2"/>
          </w:tcPr>
          <w:p w:rsidR="00CE3A1F" w:rsidRDefault="00CE3A1F" w:rsidP="00CE3A1F">
            <w:r>
              <w:t>5.</w:t>
            </w:r>
          </w:p>
        </w:tc>
        <w:tc>
          <w:tcPr>
            <w:tcW w:w="6663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Броски в кольцо</w:t>
            </w:r>
          </w:p>
        </w:tc>
        <w:tc>
          <w:tcPr>
            <w:tcW w:w="2375" w:type="dxa"/>
            <w:gridSpan w:val="4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02" w:type="dxa"/>
            <w:gridSpan w:val="9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i/>
                <w:sz w:val="28"/>
                <w:szCs w:val="28"/>
              </w:rPr>
              <w:t>Тактические действия: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586" w:type="dxa"/>
            <w:gridSpan w:val="4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75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Игра в защите</w:t>
            </w:r>
          </w:p>
        </w:tc>
        <w:tc>
          <w:tcPr>
            <w:tcW w:w="2341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586" w:type="dxa"/>
            <w:gridSpan w:val="4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75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Игра в нападении</w:t>
            </w:r>
          </w:p>
        </w:tc>
        <w:tc>
          <w:tcPr>
            <w:tcW w:w="2341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586" w:type="dxa"/>
            <w:gridSpan w:val="4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75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Диагностирование и тестирование</w:t>
            </w:r>
          </w:p>
        </w:tc>
        <w:tc>
          <w:tcPr>
            <w:tcW w:w="2341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86" w:type="dxa"/>
            <w:gridSpan w:val="4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75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Двухсторонняя игра</w:t>
            </w:r>
          </w:p>
        </w:tc>
        <w:tc>
          <w:tcPr>
            <w:tcW w:w="2341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586" w:type="dxa"/>
            <w:gridSpan w:val="4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75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Судейство и организация соревнований</w:t>
            </w:r>
          </w:p>
        </w:tc>
        <w:tc>
          <w:tcPr>
            <w:tcW w:w="2341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86" w:type="dxa"/>
            <w:gridSpan w:val="4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75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2341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586" w:type="dxa"/>
            <w:gridSpan w:val="4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75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2341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9602" w:type="dxa"/>
            <w:gridSpan w:val="9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70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736" w:type="dxa"/>
            <w:gridSpan w:val="5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Верхняя переда двумя руками в прыжке</w:t>
            </w:r>
          </w:p>
        </w:tc>
        <w:tc>
          <w:tcPr>
            <w:tcW w:w="2296" w:type="dxa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570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736" w:type="dxa"/>
            <w:gridSpan w:val="5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Передача двумя руками назад</w:t>
            </w:r>
          </w:p>
        </w:tc>
        <w:tc>
          <w:tcPr>
            <w:tcW w:w="2296" w:type="dxa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570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736" w:type="dxa"/>
            <w:gridSpan w:val="5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Прямой нападающий удар</w:t>
            </w:r>
          </w:p>
        </w:tc>
        <w:tc>
          <w:tcPr>
            <w:tcW w:w="2296" w:type="dxa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570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736" w:type="dxa"/>
            <w:gridSpan w:val="5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приема мяча с подачи и в защите</w:t>
            </w:r>
          </w:p>
        </w:tc>
        <w:tc>
          <w:tcPr>
            <w:tcW w:w="2296" w:type="dxa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570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736" w:type="dxa"/>
            <w:gridSpan w:val="5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приема мяча с подачи и в защите</w:t>
            </w:r>
          </w:p>
        </w:tc>
        <w:tc>
          <w:tcPr>
            <w:tcW w:w="2296" w:type="dxa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736" w:type="dxa"/>
            <w:gridSpan w:val="5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Одиночное блокирование и страховка</w:t>
            </w:r>
          </w:p>
        </w:tc>
        <w:tc>
          <w:tcPr>
            <w:tcW w:w="2296" w:type="dxa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736" w:type="dxa"/>
            <w:gridSpan w:val="5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Двусторонняя учебная игра</w:t>
            </w:r>
          </w:p>
        </w:tc>
        <w:tc>
          <w:tcPr>
            <w:tcW w:w="2296" w:type="dxa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570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736" w:type="dxa"/>
            <w:gridSpan w:val="5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Двусторонняя учебная игра</w:t>
            </w:r>
          </w:p>
        </w:tc>
        <w:tc>
          <w:tcPr>
            <w:tcW w:w="2296" w:type="dxa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570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736" w:type="dxa"/>
            <w:gridSpan w:val="5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Командные тактические действия в нападении и защите</w:t>
            </w:r>
          </w:p>
        </w:tc>
        <w:tc>
          <w:tcPr>
            <w:tcW w:w="2296" w:type="dxa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70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736" w:type="dxa"/>
            <w:gridSpan w:val="5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Командные тактические действия в нападении и защите</w:t>
            </w:r>
          </w:p>
        </w:tc>
        <w:tc>
          <w:tcPr>
            <w:tcW w:w="2296" w:type="dxa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570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736" w:type="dxa"/>
            <w:gridSpan w:val="5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Судейская практика</w:t>
            </w:r>
          </w:p>
        </w:tc>
        <w:tc>
          <w:tcPr>
            <w:tcW w:w="2296" w:type="dxa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570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736" w:type="dxa"/>
            <w:gridSpan w:val="5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296" w:type="dxa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9602" w:type="dxa"/>
            <w:gridSpan w:val="9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40" w:type="dxa"/>
          </w:tcPr>
          <w:p w:rsidR="00CE3A1F" w:rsidRDefault="00CE3A1F" w:rsidP="00CE3A1F">
            <w:r>
              <w:t>25.</w:t>
            </w:r>
          </w:p>
        </w:tc>
        <w:tc>
          <w:tcPr>
            <w:tcW w:w="6751" w:type="dxa"/>
            <w:gridSpan w:val="6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Удары по мячу, остановка мяча</w:t>
            </w:r>
          </w:p>
        </w:tc>
        <w:tc>
          <w:tcPr>
            <w:tcW w:w="2311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540" w:type="dxa"/>
          </w:tcPr>
          <w:p w:rsidR="00CE3A1F" w:rsidRDefault="00CE3A1F" w:rsidP="00CE3A1F">
            <w:r>
              <w:t>26.</w:t>
            </w:r>
          </w:p>
        </w:tc>
        <w:tc>
          <w:tcPr>
            <w:tcW w:w="6751" w:type="dxa"/>
            <w:gridSpan w:val="6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Ведение мяча, ложные движения (финты)</w:t>
            </w:r>
          </w:p>
        </w:tc>
        <w:tc>
          <w:tcPr>
            <w:tcW w:w="2311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540" w:type="dxa"/>
          </w:tcPr>
          <w:p w:rsidR="00CE3A1F" w:rsidRDefault="00CE3A1F" w:rsidP="00CE3A1F">
            <w:r>
              <w:t>27.</w:t>
            </w:r>
          </w:p>
        </w:tc>
        <w:tc>
          <w:tcPr>
            <w:tcW w:w="6751" w:type="dxa"/>
            <w:gridSpan w:val="6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Отбор мяча, перехват мяча</w:t>
            </w:r>
          </w:p>
        </w:tc>
        <w:tc>
          <w:tcPr>
            <w:tcW w:w="2311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40" w:type="dxa"/>
          </w:tcPr>
          <w:p w:rsidR="00CE3A1F" w:rsidRDefault="00CE3A1F" w:rsidP="00CE3A1F">
            <w:r>
              <w:t>28.</w:t>
            </w:r>
          </w:p>
        </w:tc>
        <w:tc>
          <w:tcPr>
            <w:tcW w:w="6751" w:type="dxa"/>
            <w:gridSpan w:val="6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Выбрасывание мяча</w:t>
            </w:r>
          </w:p>
        </w:tc>
        <w:tc>
          <w:tcPr>
            <w:tcW w:w="2311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40" w:type="dxa"/>
          </w:tcPr>
          <w:p w:rsidR="00CE3A1F" w:rsidRDefault="00CE3A1F" w:rsidP="00CE3A1F">
            <w:r>
              <w:t>29.</w:t>
            </w:r>
          </w:p>
        </w:tc>
        <w:tc>
          <w:tcPr>
            <w:tcW w:w="6751" w:type="dxa"/>
            <w:gridSpan w:val="6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Техника игры вратаря</w:t>
            </w:r>
          </w:p>
        </w:tc>
        <w:tc>
          <w:tcPr>
            <w:tcW w:w="2311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540" w:type="dxa"/>
          </w:tcPr>
          <w:p w:rsidR="00CE3A1F" w:rsidRDefault="00CE3A1F" w:rsidP="00CE3A1F">
            <w:r>
              <w:t>30.</w:t>
            </w:r>
          </w:p>
        </w:tc>
        <w:tc>
          <w:tcPr>
            <w:tcW w:w="6751" w:type="dxa"/>
            <w:gridSpan w:val="6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Тактические действия, тактика вратаря</w:t>
            </w:r>
          </w:p>
        </w:tc>
        <w:tc>
          <w:tcPr>
            <w:tcW w:w="2311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40" w:type="dxa"/>
          </w:tcPr>
          <w:p w:rsidR="00CE3A1F" w:rsidRDefault="00CE3A1F" w:rsidP="00CE3A1F">
            <w:r>
              <w:t>31.</w:t>
            </w:r>
          </w:p>
        </w:tc>
        <w:tc>
          <w:tcPr>
            <w:tcW w:w="6751" w:type="dxa"/>
            <w:gridSpan w:val="6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Тактика игры в нападении и защите</w:t>
            </w:r>
          </w:p>
        </w:tc>
        <w:tc>
          <w:tcPr>
            <w:tcW w:w="2311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540" w:type="dxa"/>
          </w:tcPr>
          <w:p w:rsidR="00CE3A1F" w:rsidRDefault="00CE3A1F" w:rsidP="00CE3A1F">
            <w:r>
              <w:t>32.</w:t>
            </w:r>
          </w:p>
        </w:tc>
        <w:tc>
          <w:tcPr>
            <w:tcW w:w="6751" w:type="dxa"/>
            <w:gridSpan w:val="6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Судейская практика</w:t>
            </w:r>
          </w:p>
        </w:tc>
        <w:tc>
          <w:tcPr>
            <w:tcW w:w="2311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40" w:type="dxa"/>
          </w:tcPr>
          <w:p w:rsidR="00CE3A1F" w:rsidRDefault="00CE3A1F" w:rsidP="00CE3A1F">
            <w:r>
              <w:t>33.</w:t>
            </w:r>
          </w:p>
        </w:tc>
        <w:tc>
          <w:tcPr>
            <w:tcW w:w="6751" w:type="dxa"/>
            <w:gridSpan w:val="6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311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40" w:type="dxa"/>
          </w:tcPr>
          <w:p w:rsidR="00CE3A1F" w:rsidRDefault="00CE3A1F" w:rsidP="00CE3A1F">
            <w:r>
              <w:t>34.</w:t>
            </w:r>
          </w:p>
        </w:tc>
        <w:tc>
          <w:tcPr>
            <w:tcW w:w="6751" w:type="dxa"/>
            <w:gridSpan w:val="6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311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E3A1F" w:rsidRPr="00CE3A1F" w:rsidRDefault="00CE3A1F" w:rsidP="00CE3A1F"/>
    <w:p w:rsidR="00CE3A1F" w:rsidRDefault="00CE3A1F" w:rsidP="00CE3A1F"/>
    <w:p w:rsidR="00522BFD" w:rsidRDefault="00522BFD" w:rsidP="00CE3A1F">
      <w:pPr>
        <w:tabs>
          <w:tab w:val="left" w:pos="48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2BFD" w:rsidRDefault="00522BFD" w:rsidP="00E63D10">
      <w:pPr>
        <w:rPr>
          <w:rFonts w:ascii="Times New Roman" w:hAnsi="Times New Roman" w:cs="Times New Roman"/>
          <w:sz w:val="28"/>
          <w:szCs w:val="28"/>
        </w:rPr>
      </w:pPr>
    </w:p>
    <w:p w:rsidR="00522BFD" w:rsidRDefault="00522BFD" w:rsidP="00E63D10">
      <w:pPr>
        <w:rPr>
          <w:rFonts w:ascii="Times New Roman" w:hAnsi="Times New Roman" w:cs="Times New Roman"/>
          <w:sz w:val="28"/>
          <w:szCs w:val="28"/>
        </w:rPr>
      </w:pPr>
    </w:p>
    <w:p w:rsidR="00522BFD" w:rsidRDefault="00522BFD" w:rsidP="00E63D10">
      <w:pPr>
        <w:rPr>
          <w:rFonts w:ascii="Times New Roman" w:hAnsi="Times New Roman" w:cs="Times New Roman"/>
          <w:sz w:val="28"/>
          <w:szCs w:val="28"/>
        </w:rPr>
      </w:pPr>
    </w:p>
    <w:p w:rsidR="00522BFD" w:rsidRDefault="00522BFD" w:rsidP="00E63D10">
      <w:pPr>
        <w:rPr>
          <w:rFonts w:ascii="Times New Roman" w:hAnsi="Times New Roman" w:cs="Times New Roman"/>
          <w:sz w:val="28"/>
          <w:szCs w:val="28"/>
        </w:rPr>
      </w:pPr>
    </w:p>
    <w:p w:rsidR="00522BFD" w:rsidRDefault="00522BFD" w:rsidP="00E63D10">
      <w:pPr>
        <w:rPr>
          <w:rFonts w:ascii="Times New Roman" w:hAnsi="Times New Roman" w:cs="Times New Roman"/>
          <w:sz w:val="28"/>
          <w:szCs w:val="28"/>
        </w:rPr>
      </w:pPr>
    </w:p>
    <w:p w:rsidR="00B42BD4" w:rsidRDefault="00B42BD4" w:rsidP="00E63D10">
      <w:pPr>
        <w:rPr>
          <w:rFonts w:ascii="Times New Roman" w:hAnsi="Times New Roman" w:cs="Times New Roman"/>
          <w:sz w:val="28"/>
          <w:szCs w:val="28"/>
        </w:rPr>
      </w:pPr>
    </w:p>
    <w:p w:rsidR="00B42BD4" w:rsidRDefault="00B42BD4" w:rsidP="00E63D10">
      <w:pPr>
        <w:rPr>
          <w:rFonts w:ascii="Times New Roman" w:hAnsi="Times New Roman" w:cs="Times New Roman"/>
          <w:sz w:val="28"/>
          <w:szCs w:val="28"/>
        </w:rPr>
      </w:pPr>
    </w:p>
    <w:p w:rsidR="00B42BD4" w:rsidRDefault="00B42BD4" w:rsidP="00E63D10">
      <w:pPr>
        <w:rPr>
          <w:rFonts w:ascii="Times New Roman" w:hAnsi="Times New Roman" w:cs="Times New Roman"/>
          <w:sz w:val="28"/>
          <w:szCs w:val="28"/>
        </w:rPr>
      </w:pPr>
    </w:p>
    <w:p w:rsidR="00B42BD4" w:rsidRDefault="00B42BD4" w:rsidP="00E63D10">
      <w:pPr>
        <w:rPr>
          <w:rFonts w:ascii="Times New Roman" w:hAnsi="Times New Roman" w:cs="Times New Roman"/>
          <w:sz w:val="28"/>
          <w:szCs w:val="28"/>
        </w:rPr>
      </w:pPr>
    </w:p>
    <w:p w:rsidR="00B42BD4" w:rsidRDefault="00B42BD4" w:rsidP="00E63D10">
      <w:pPr>
        <w:rPr>
          <w:rFonts w:ascii="Times New Roman" w:hAnsi="Times New Roman" w:cs="Times New Roman"/>
          <w:sz w:val="28"/>
          <w:szCs w:val="28"/>
        </w:rPr>
      </w:pPr>
    </w:p>
    <w:p w:rsidR="00B42BD4" w:rsidRDefault="00B42BD4" w:rsidP="00E63D10">
      <w:pPr>
        <w:rPr>
          <w:rFonts w:ascii="Times New Roman" w:hAnsi="Times New Roman" w:cs="Times New Roman"/>
          <w:sz w:val="28"/>
          <w:szCs w:val="28"/>
        </w:rPr>
      </w:pPr>
    </w:p>
    <w:p w:rsidR="00B42BD4" w:rsidRDefault="00B42BD4" w:rsidP="00E63D10">
      <w:pPr>
        <w:rPr>
          <w:rFonts w:ascii="Times New Roman" w:hAnsi="Times New Roman" w:cs="Times New Roman"/>
          <w:sz w:val="28"/>
          <w:szCs w:val="28"/>
        </w:rPr>
      </w:pPr>
    </w:p>
    <w:p w:rsidR="00B42BD4" w:rsidRDefault="00B42BD4" w:rsidP="00E63D10">
      <w:pPr>
        <w:rPr>
          <w:rFonts w:ascii="Times New Roman" w:hAnsi="Times New Roman" w:cs="Times New Roman"/>
          <w:sz w:val="28"/>
          <w:szCs w:val="28"/>
        </w:rPr>
      </w:pPr>
    </w:p>
    <w:p w:rsidR="00B42BD4" w:rsidRDefault="00B42BD4" w:rsidP="00E63D10">
      <w:pPr>
        <w:rPr>
          <w:rFonts w:ascii="Times New Roman" w:hAnsi="Times New Roman" w:cs="Times New Roman"/>
          <w:sz w:val="28"/>
          <w:szCs w:val="28"/>
        </w:rPr>
      </w:pPr>
    </w:p>
    <w:p w:rsidR="00B42BD4" w:rsidRDefault="00B42BD4" w:rsidP="00E63D10">
      <w:pPr>
        <w:rPr>
          <w:rFonts w:ascii="Times New Roman" w:hAnsi="Times New Roman" w:cs="Times New Roman"/>
          <w:sz w:val="28"/>
          <w:szCs w:val="28"/>
        </w:rPr>
      </w:pPr>
    </w:p>
    <w:p w:rsidR="00B42BD4" w:rsidRDefault="00B42BD4" w:rsidP="00E63D10">
      <w:pPr>
        <w:rPr>
          <w:rFonts w:ascii="Times New Roman" w:hAnsi="Times New Roman" w:cs="Times New Roman"/>
          <w:sz w:val="28"/>
          <w:szCs w:val="28"/>
        </w:rPr>
      </w:pPr>
    </w:p>
    <w:p w:rsidR="00B42BD4" w:rsidRDefault="00B42BD4" w:rsidP="00B42B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BD4" w:rsidRDefault="00B42BD4" w:rsidP="00B42B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Оборудование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940"/>
        <w:gridCol w:w="3040"/>
        <w:gridCol w:w="1560"/>
        <w:gridCol w:w="1846"/>
        <w:gridCol w:w="3402"/>
      </w:tblGrid>
      <w:tr w:rsidR="00B42BD4" w:rsidRPr="00B42BD4" w:rsidTr="00B42BD4">
        <w:trPr>
          <w:trHeight w:val="50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личество</w:t>
            </w:r>
          </w:p>
        </w:tc>
      </w:tr>
      <w:tr w:rsidR="00B42BD4" w:rsidRPr="00B42BD4" w:rsidTr="00B42BD4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Физкультурно-спортивная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2BD4" w:rsidRPr="00B42BD4" w:rsidTr="00B42BD4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волейбольный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42BD4" w:rsidRPr="00B42BD4" w:rsidTr="00B42BD4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Сетка волейбольная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42BD4" w:rsidRPr="00B42BD4" w:rsidTr="00B42BD4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Свисток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42BD4" w:rsidRPr="00B42BD4" w:rsidTr="00B42BD4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Секундомер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42BD4" w:rsidRPr="00B42BD4" w:rsidTr="00B42BD4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Утяжелитель для ног 0,5 кг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42BD4" w:rsidRPr="00B42BD4" w:rsidTr="00B42BD4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Утяжелитель для рук 0,5 кг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42BD4" w:rsidRPr="00B42BD4" w:rsidTr="00B42BD4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Эспандер резиновый ленточный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42BD4" w:rsidRPr="00B42BD4" w:rsidTr="00B42BD4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2BD4" w:rsidRPr="00B42BD4" w:rsidTr="00B42BD4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2BD4" w:rsidRPr="00B42BD4" w:rsidTr="00B42BD4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баскетбольный р.5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42BD4" w:rsidRPr="00B42BD4" w:rsidTr="00B42BD4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баскетбольный р.6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42BD4" w:rsidRPr="00B42BD4" w:rsidTr="00B42BD4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баскетбольный р.7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42BD4" w:rsidRPr="00B42BD4" w:rsidTr="00B42BD4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 с сеткой для щита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42BD4" w:rsidRPr="00B42BD4" w:rsidTr="00B42BD4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для накачивания мячей в комплекте с иглами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42BD4" w:rsidRPr="00B42BD4" w:rsidTr="00B42BD4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Скакалка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42BD4" w:rsidRPr="00B42BD4" w:rsidTr="00B42BD4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2BD4" w:rsidRPr="00B42BD4" w:rsidTr="00B42BD4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2BD4" w:rsidRPr="00B42BD4" w:rsidTr="00B42BD4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футбольный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42BD4" w:rsidRPr="00B42BD4" w:rsidTr="00B42BD4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Стойки для обводки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42BD4" w:rsidRPr="00B42BD4" w:rsidTr="00B42BD4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Фишки - комплкт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42BD4" w:rsidRPr="00B42BD4" w:rsidTr="00B42BD4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Манишка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42BD4" w:rsidRPr="00B42BD4" w:rsidTr="00B42BD4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Сетка для переноски мячей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42BD4" w:rsidRPr="00B42BD4" w:rsidTr="00B42BD4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мини-футбольный тренировочный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42BD4" w:rsidRPr="00B42BD4" w:rsidTr="00B42BD4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мини-футбольный соревновательный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4" w:rsidRPr="00B42BD4" w:rsidRDefault="00B42BD4" w:rsidP="00B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B42BD4" w:rsidRDefault="00B42BD4" w:rsidP="00E63D10">
      <w:pPr>
        <w:rPr>
          <w:rFonts w:ascii="Times New Roman" w:hAnsi="Times New Roman" w:cs="Times New Roman"/>
          <w:sz w:val="28"/>
          <w:szCs w:val="28"/>
        </w:rPr>
      </w:pPr>
    </w:p>
    <w:p w:rsidR="00B42BD4" w:rsidRDefault="00B42BD4" w:rsidP="00E63D10">
      <w:pPr>
        <w:rPr>
          <w:rFonts w:ascii="Times New Roman" w:hAnsi="Times New Roman" w:cs="Times New Roman"/>
          <w:sz w:val="28"/>
          <w:szCs w:val="28"/>
        </w:rPr>
      </w:pPr>
    </w:p>
    <w:p w:rsidR="00B42BD4" w:rsidRDefault="00B42BD4" w:rsidP="00E63D10">
      <w:pPr>
        <w:rPr>
          <w:rFonts w:ascii="Times New Roman" w:hAnsi="Times New Roman" w:cs="Times New Roman"/>
          <w:sz w:val="28"/>
          <w:szCs w:val="28"/>
        </w:rPr>
      </w:pPr>
    </w:p>
    <w:p w:rsidR="00B42BD4" w:rsidRDefault="00B42BD4" w:rsidP="00E63D10">
      <w:pPr>
        <w:rPr>
          <w:rFonts w:ascii="Times New Roman" w:hAnsi="Times New Roman" w:cs="Times New Roman"/>
          <w:sz w:val="28"/>
          <w:szCs w:val="28"/>
        </w:rPr>
      </w:pPr>
    </w:p>
    <w:p w:rsidR="00B42BD4" w:rsidRDefault="00B42BD4" w:rsidP="00E63D10">
      <w:pPr>
        <w:rPr>
          <w:rFonts w:ascii="Times New Roman" w:hAnsi="Times New Roman" w:cs="Times New Roman"/>
          <w:sz w:val="28"/>
          <w:szCs w:val="28"/>
        </w:rPr>
      </w:pPr>
    </w:p>
    <w:p w:rsidR="00B42BD4" w:rsidRDefault="00B42BD4" w:rsidP="00E63D10">
      <w:pPr>
        <w:rPr>
          <w:rFonts w:ascii="Times New Roman" w:hAnsi="Times New Roman" w:cs="Times New Roman"/>
          <w:sz w:val="28"/>
          <w:szCs w:val="28"/>
        </w:rPr>
      </w:pPr>
    </w:p>
    <w:p w:rsidR="00B42BD4" w:rsidRDefault="00B42BD4" w:rsidP="00E63D10">
      <w:pPr>
        <w:rPr>
          <w:rFonts w:ascii="Times New Roman" w:hAnsi="Times New Roman" w:cs="Times New Roman"/>
          <w:sz w:val="28"/>
          <w:szCs w:val="28"/>
        </w:rPr>
      </w:pPr>
    </w:p>
    <w:p w:rsidR="00B42BD4" w:rsidRDefault="00B42BD4" w:rsidP="00E63D10">
      <w:pPr>
        <w:rPr>
          <w:rFonts w:ascii="Times New Roman" w:hAnsi="Times New Roman" w:cs="Times New Roman"/>
          <w:sz w:val="28"/>
          <w:szCs w:val="28"/>
        </w:rPr>
      </w:pPr>
    </w:p>
    <w:p w:rsidR="00B42BD4" w:rsidRDefault="00B42BD4" w:rsidP="00E63D10">
      <w:pPr>
        <w:rPr>
          <w:rFonts w:ascii="Times New Roman" w:hAnsi="Times New Roman" w:cs="Times New Roman"/>
          <w:sz w:val="28"/>
          <w:szCs w:val="28"/>
        </w:rPr>
      </w:pPr>
    </w:p>
    <w:p w:rsidR="00B42BD4" w:rsidRDefault="00B42BD4" w:rsidP="00E63D10">
      <w:pPr>
        <w:rPr>
          <w:rFonts w:ascii="Times New Roman" w:hAnsi="Times New Roman" w:cs="Times New Roman"/>
          <w:sz w:val="28"/>
          <w:szCs w:val="28"/>
        </w:rPr>
      </w:pPr>
    </w:p>
    <w:p w:rsidR="00B42BD4" w:rsidRPr="00E63D10" w:rsidRDefault="00B42BD4" w:rsidP="00E63D10">
      <w:pPr>
        <w:rPr>
          <w:rFonts w:ascii="Times New Roman" w:hAnsi="Times New Roman" w:cs="Times New Roman"/>
          <w:sz w:val="28"/>
          <w:szCs w:val="28"/>
        </w:rPr>
      </w:pPr>
    </w:p>
    <w:sectPr w:rsidR="00B42BD4" w:rsidRPr="00E63D10" w:rsidSect="00B42BD4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CFF" w:rsidRDefault="00820CFF" w:rsidP="007F386B">
      <w:pPr>
        <w:spacing w:after="0" w:line="240" w:lineRule="auto"/>
      </w:pPr>
      <w:r>
        <w:separator/>
      </w:r>
    </w:p>
  </w:endnote>
  <w:endnote w:type="continuationSeparator" w:id="0">
    <w:p w:rsidR="00820CFF" w:rsidRDefault="00820CFF" w:rsidP="007F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CFF" w:rsidRDefault="00820CFF" w:rsidP="007F386B">
      <w:pPr>
        <w:spacing w:after="0" w:line="240" w:lineRule="auto"/>
      </w:pPr>
      <w:r>
        <w:separator/>
      </w:r>
    </w:p>
  </w:footnote>
  <w:footnote w:type="continuationSeparator" w:id="0">
    <w:p w:rsidR="00820CFF" w:rsidRDefault="00820CFF" w:rsidP="007F3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6AA"/>
    <w:multiLevelType w:val="multilevel"/>
    <w:tmpl w:val="2308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59184155"/>
    <w:multiLevelType w:val="multilevel"/>
    <w:tmpl w:val="1AFC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6FF8452B"/>
    <w:multiLevelType w:val="hybridMultilevel"/>
    <w:tmpl w:val="549A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9F9"/>
    <w:rsid w:val="000335CE"/>
    <w:rsid w:val="00061FF9"/>
    <w:rsid w:val="000F4266"/>
    <w:rsid w:val="00130254"/>
    <w:rsid w:val="00144C49"/>
    <w:rsid w:val="001F5AAF"/>
    <w:rsid w:val="00263F7E"/>
    <w:rsid w:val="002B7886"/>
    <w:rsid w:val="002C19B2"/>
    <w:rsid w:val="00327D9F"/>
    <w:rsid w:val="0033100A"/>
    <w:rsid w:val="003A02F3"/>
    <w:rsid w:val="003C24AA"/>
    <w:rsid w:val="003D205F"/>
    <w:rsid w:val="003F6037"/>
    <w:rsid w:val="00437F71"/>
    <w:rsid w:val="004647DB"/>
    <w:rsid w:val="00477AEC"/>
    <w:rsid w:val="0049255A"/>
    <w:rsid w:val="004C2C54"/>
    <w:rsid w:val="004C367D"/>
    <w:rsid w:val="004C3F33"/>
    <w:rsid w:val="004E02DD"/>
    <w:rsid w:val="004F244D"/>
    <w:rsid w:val="00522BFD"/>
    <w:rsid w:val="00525AAF"/>
    <w:rsid w:val="005E07A7"/>
    <w:rsid w:val="00694B7A"/>
    <w:rsid w:val="006976D7"/>
    <w:rsid w:val="007211A0"/>
    <w:rsid w:val="00761953"/>
    <w:rsid w:val="007F386B"/>
    <w:rsid w:val="00820CFF"/>
    <w:rsid w:val="008B5A0D"/>
    <w:rsid w:val="008E683F"/>
    <w:rsid w:val="00917B35"/>
    <w:rsid w:val="00921C62"/>
    <w:rsid w:val="00980131"/>
    <w:rsid w:val="00A15C90"/>
    <w:rsid w:val="00A275DA"/>
    <w:rsid w:val="00B42BD4"/>
    <w:rsid w:val="00BC159C"/>
    <w:rsid w:val="00C11834"/>
    <w:rsid w:val="00C27244"/>
    <w:rsid w:val="00C609F9"/>
    <w:rsid w:val="00CC3519"/>
    <w:rsid w:val="00CE3A1F"/>
    <w:rsid w:val="00D22887"/>
    <w:rsid w:val="00D37A47"/>
    <w:rsid w:val="00D97CA4"/>
    <w:rsid w:val="00DC0DDD"/>
    <w:rsid w:val="00E63D10"/>
    <w:rsid w:val="00EA75A6"/>
    <w:rsid w:val="00EC4D74"/>
    <w:rsid w:val="00F07352"/>
    <w:rsid w:val="00F16646"/>
    <w:rsid w:val="00F61FB1"/>
    <w:rsid w:val="00F75467"/>
    <w:rsid w:val="00FB2E3C"/>
    <w:rsid w:val="00FC4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1EFDB-5D71-47F8-823C-9F347C02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8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2E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386B"/>
  </w:style>
  <w:style w:type="paragraph" w:styleId="a8">
    <w:name w:val="footer"/>
    <w:basedOn w:val="a"/>
    <w:link w:val="a9"/>
    <w:uiPriority w:val="99"/>
    <w:unhideWhenUsed/>
    <w:rsid w:val="007F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386B"/>
  </w:style>
  <w:style w:type="table" w:styleId="aa">
    <w:name w:val="Table Grid"/>
    <w:basedOn w:val="a1"/>
    <w:uiPriority w:val="59"/>
    <w:rsid w:val="0006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CE3A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E3A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5EB4-D5C0-47A0-B972-846036E5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HP</cp:lastModifiedBy>
  <cp:revision>4</cp:revision>
  <cp:lastPrinted>2018-10-15T07:30:00Z</cp:lastPrinted>
  <dcterms:created xsi:type="dcterms:W3CDTF">2023-11-09T03:07:00Z</dcterms:created>
  <dcterms:modified xsi:type="dcterms:W3CDTF">2023-12-18T06:09:00Z</dcterms:modified>
</cp:coreProperties>
</file>